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center"/>
        <w:textAlignment w:val="auto"/>
        <w:rPr>
          <w:rFonts w:hint="eastAsia" w:ascii="仿宋_GB2312" w:hAnsi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四月份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学生安全温馨提示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亲爱的同学们：</w:t>
      </w:r>
    </w:p>
    <w:p>
      <w:pPr>
        <w:spacing w:line="440" w:lineRule="exact"/>
        <w:ind w:firstLine="412" w:firstLineChars="200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等闲识得东风面，万紫千红总是春。为提高安全防范意识和能力，保障人身和财产安全，现作如下提示：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1.传染疾病要预防。</w:t>
      </w:r>
      <w:r>
        <w:rPr>
          <w:rFonts w:hint="eastAsia" w:ascii="仿宋_GB2312" w:hAnsi="仿宋_GB2312" w:cs="仿宋_GB2312"/>
          <w:b w:val="0"/>
          <w:bCs w:val="0"/>
          <w:sz w:val="21"/>
          <w:szCs w:val="21"/>
          <w:lang w:val="en-US" w:eastAsia="zh-CN"/>
        </w:rPr>
        <w:t>春季是</w:t>
      </w:r>
      <w:r>
        <w:rPr>
          <w:rFonts w:hint="eastAsia" w:ascii="仿宋_GB2312" w:hAnsi="仿宋_GB2312" w:cs="仿宋_GB2312"/>
          <w:b w:val="0"/>
          <w:bCs w:val="0"/>
          <w:sz w:val="21"/>
          <w:szCs w:val="21"/>
          <w:lang w:val="en-US" w:eastAsia="zh-CN"/>
        </w:rPr>
        <w:t>流行性感冒、麻疹、水痘、风疹、</w:t>
      </w:r>
      <w:r>
        <w:rPr>
          <w:rFonts w:hint="eastAsia" w:ascii="仿宋_GB2312" w:hAnsi="仿宋_GB2312" w:cs="仿宋_GB2312"/>
          <w:b w:val="0"/>
          <w:bCs w:val="0"/>
          <w:sz w:val="21"/>
          <w:szCs w:val="21"/>
          <w:lang w:val="en-US" w:eastAsia="zh-CN"/>
        </w:rPr>
        <w:t>诺如病毒等传染性疾病高发季节，易出现聚集性发病，同学们要当好自身健康第一责任人，要开窗通风、注意卫生、合理膳食、积极锻炼、规律作息，保持文明健康绿色环保生活方式。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出游安全莫大意。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外出游玩时安全不能忘，未经批准一律不准私自集体春游及外出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出游应注意人身财产安全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饮食安全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、消防安全与交通安全。有事离黄须向班主任和辅导员请假、报告，经批准后方可离校，同时把个人去向及联系方式告知班长、舍友、家长。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3.电动车安全驾驶要切记。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不在学生宿舍、实验室等公共场所为电动车充电，严禁从楼内拉线到楼外充电或将电动车蓄电池拆卸至宿舍、实验室、教室等场所充电。要按道行驶依线停车，不得违反规定载人行驶、逆向行驶、超速行驶、随意穿插道路等，要靠车行道的右侧行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就业安全须牢记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。在求职过程中要注意提高警惕，就业诈骗形式多种多样，要警惕“非法传销”陷阱、“滥用试用期”陷阱、“花样培训贷”陷阱等，招聘信息要鉴伪求真，选择高信誉度招聘网站，核实招聘企业真实性，异地求职需谨慎，个人资料防泄露，合同协议审慎落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反诈防诈要践行。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帮助信息网络犯罪活动罪（“帮信罪”）是刑法修正案（九）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罪名，一些大学生受不法分子蛊惑沦为“工具人”，</w:t>
      </w:r>
      <w:r>
        <w:rPr>
          <w:rFonts w:hint="eastAsia" w:ascii="仿宋_GB2312" w:hAnsi="仿宋_GB2312" w:eastAsia="仿宋_GB2312" w:cs="仿宋_GB2312"/>
          <w:sz w:val="21"/>
          <w:szCs w:val="21"/>
        </w:rPr>
        <w:t>同学们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务必</w:t>
      </w:r>
      <w:r>
        <w:rPr>
          <w:rFonts w:hint="eastAsia" w:ascii="仿宋_GB2312" w:hAnsi="仿宋_GB2312" w:eastAsia="仿宋_GB2312" w:cs="仿宋_GB2312"/>
          <w:sz w:val="21"/>
          <w:szCs w:val="21"/>
        </w:rPr>
        <w:t>不参与买卖电话卡、银行卡，不出租自己的QQ账号、微信账号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21"/>
          <w:szCs w:val="21"/>
        </w:rPr>
        <w:t>下载国家反诈中心APP，开启短信和来电预警功能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</w:rPr>
        <w:t>不点击未知链接，不轻信陌生来电，不透漏个人信息，遇到转账汇款要核实，万一中招要及时求助。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  <w:lang w:val="en-US" w:eastAsia="zh-CN"/>
        </w:rPr>
        <w:t>6.校纪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校规要恪守。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要遵守校纪校规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不要随意夜不归宿或未经批准校外租房，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不得带无关人员进本公寓楼，要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爱护宿舍内消防设施，注意用电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消防安全，不在宿舍内吸烟和使用明火，保持宿舍内消防通道畅通，不在宿舍私拉乱接电线，不使用大功率电器、劣质插座和劣质充电器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default" w:ascii="仿宋_GB2312" w:hAnsi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21"/>
          <w:szCs w:val="21"/>
          <w:highlight w:val="none"/>
          <w:lang w:val="en-US" w:eastAsia="zh-CN"/>
        </w:rPr>
        <w:t>7.遇到困难要求助。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遇到困难时，不逃避、不退缩，勇于面对，对生活保持信念和信心。</w:t>
      </w:r>
      <w:r>
        <w:rPr>
          <w:rFonts w:hint="eastAsia" w:ascii="仿宋_GB2312" w:hAnsi="仿宋_GB2312" w:cs="仿宋_GB2312"/>
          <w:sz w:val="21"/>
          <w:szCs w:val="21"/>
          <w:highlight w:val="none"/>
          <w:lang w:val="en-US" w:eastAsia="zh-CN"/>
        </w:rPr>
        <w:t>当你因心理困惑而无助时，可以前往大学生活动中心（若水轩）418室进行心理咨询预约，或通过电话预约，预约电话为15727147822，若情况紧急，可以拨打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24小时心理危机干预热线15871206130</w:t>
      </w:r>
      <w:r>
        <w:rPr>
          <w:rFonts w:hint="eastAsia" w:ascii="仿宋_GB2312" w:hAnsi="仿宋_GB2312" w:cs="仿宋_GB2312"/>
          <w:sz w:val="21"/>
          <w:szCs w:val="21"/>
          <w:highlight w:val="none"/>
          <w:lang w:val="en-US" w:eastAsia="zh-CN"/>
        </w:rPr>
        <w:t>，将有专业的心理咨询师为大家服务。若遇到安全问题，请拨打校园110，电话为0714-6572110。</w:t>
      </w:r>
    </w:p>
    <w:p>
      <w:pPr>
        <w:spacing w:line="480" w:lineRule="exact"/>
        <w:ind w:firstLine="412" w:firstLineChars="200"/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学生工作部（处） 研究生工作部 保卫部（处） 后勤管理中心</w:t>
      </w:r>
    </w:p>
    <w:p>
      <w:pPr>
        <w:spacing w:line="480" w:lineRule="exact"/>
        <w:ind w:firstLine="412" w:firstLineChars="200"/>
        <w:jc w:val="center"/>
        <w:rPr>
          <w:rFonts w:ascii="仿宋_GB2312" w:hAnsi="Calibri" w:cs="Times New Roman"/>
          <w:sz w:val="24"/>
          <w:szCs w:val="24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2024年4月                                                           </w:t>
      </w: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2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  <w:docVar w:name="KSO_WPS_MARK_KEY" w:val="636d41df-ab10-436c-9b14-6e68da03bc9e"/>
  </w:docVars>
  <w:rsids>
    <w:rsidRoot w:val="1F7A48B4"/>
    <w:rsid w:val="001123E4"/>
    <w:rsid w:val="00144E8E"/>
    <w:rsid w:val="00503A5D"/>
    <w:rsid w:val="00520657"/>
    <w:rsid w:val="006A52ED"/>
    <w:rsid w:val="01EF056B"/>
    <w:rsid w:val="06DF30E3"/>
    <w:rsid w:val="10A11A07"/>
    <w:rsid w:val="117379FA"/>
    <w:rsid w:val="14DB3D99"/>
    <w:rsid w:val="15E056FE"/>
    <w:rsid w:val="1A3F729E"/>
    <w:rsid w:val="1CF55E97"/>
    <w:rsid w:val="1F7A48B4"/>
    <w:rsid w:val="274217BD"/>
    <w:rsid w:val="2DCC49F2"/>
    <w:rsid w:val="35066A3B"/>
    <w:rsid w:val="37857701"/>
    <w:rsid w:val="39071960"/>
    <w:rsid w:val="40307062"/>
    <w:rsid w:val="408706C6"/>
    <w:rsid w:val="4AC55148"/>
    <w:rsid w:val="4CB37051"/>
    <w:rsid w:val="54882B71"/>
    <w:rsid w:val="548D2725"/>
    <w:rsid w:val="5C8C341B"/>
    <w:rsid w:val="5F585836"/>
    <w:rsid w:val="64581678"/>
    <w:rsid w:val="6AE267D7"/>
    <w:rsid w:val="6C553829"/>
    <w:rsid w:val="6D8D7153"/>
    <w:rsid w:val="7A30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1001</Words>
  <Characters>1050</Characters>
  <Lines>6</Lines>
  <Paragraphs>1</Paragraphs>
  <TotalTime>29</TotalTime>
  <ScaleCrop>false</ScaleCrop>
  <LinksUpToDate>false</LinksUpToDate>
  <CharactersWithSpaces>1093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2023-02-27T07:24:00Z</dcterms:created>
  <dc:creator>L爱F依</dc:creator>
  <cp:lastModifiedBy>L爱F依</cp:lastModifiedBy>
  <cp:lastPrinted>2023-04-03T01:10:00Z</cp:lastPrinted>
  <dcterms:modified xsi:type="dcterms:W3CDTF">2024-04-01T09:44:06Z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DC55B1C527694233B2D639623E2DED42_13</vt:lpwstr>
  </property>
</Properties>
</file>