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湖北师范大学学生文明宿舍评选条件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文明宿舍每学年评选一次，以学院为单位，按学院宿舍总数的 2%评选。评选条件为：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（一）宿舍成员全体热爱祖国、热爱人民、热爱学校，遵守国家法律和社会公德，有正确的人生观和价值观，能遵守校规校纪，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宿舍无人受到纪律处分；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（二）宿舍无违章用电、酗酒、赌博、聚众闹事、打架斗殴等违规和不文明现象；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（三）宿舍环境卫生美洁，文化氛围浓厚，无脏乱差现象；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（四）宿舍学习气氛浓郁，全体成员上一学年综合素质测评总分排名班级前列，专业能力突出；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（五）宿舍成员关系融洽，团结互助，生活习惯健康，全体成员热心公益，积极参与志愿服务活动，示范效应明显。 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2021-11-22T11:47:00Z</dcterms:created>
  <dc:creator>Elzat</dc:creator>
  <cp:lastModifiedBy>iPad (55)</cp:lastModifiedBy>
  <dcterms:modified xsi:type="dcterms:W3CDTF">2022-11-02T11:32:27Z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2052-11.29.3</vt:lpwstr>
  </property>
  <property fmtid="{D5CDD505-2E9C-101B-9397-08002B2CF9AE}" pid="3" name="ICV">
    <vt:lpwstr>253BD45099E34BDD86FDA9A6BFD4D078</vt:lpwstr>
  </property>
</Properties>
</file>