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/>
        <w:rPr>
          <w:rStyle w:val="5"/>
          <w:rFonts w:ascii="PingFang SC" w:hAnsi="PingFang SC" w:eastAsia="PingFang SC" w:cs="PingFang SC"/>
          <w:color w:val="191919"/>
          <w:shd w:val="clear" w:color="auto" w:fill="FFFFFF"/>
        </w:rPr>
      </w:pPr>
      <w:r>
        <w:rPr>
          <w:rStyle w:val="5"/>
          <w:rFonts w:hint="eastAsia" w:ascii="仿宋_GB2312" w:hAnsi="PingFang SC" w:eastAsia="仿宋_GB2312" w:cs="PingFang SC"/>
          <w:b w:val="0"/>
          <w:color w:val="191919"/>
          <w:sz w:val="32"/>
          <w:szCs w:val="32"/>
          <w:shd w:val="clear" w:color="auto" w:fill="FFFFFF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华文中宋" w:hAnsi="华文中宋" w:eastAsia="华文中宋" w:cs="华文中宋"/>
          <w:color w:val="191919"/>
          <w:sz w:val="44"/>
          <w:szCs w:val="44"/>
        </w:rPr>
      </w:pPr>
      <w:bookmarkStart w:id="0" w:name="_GoBack"/>
      <w:r>
        <w:rPr>
          <w:rStyle w:val="5"/>
          <w:rFonts w:hint="eastAsia" w:ascii="华文中宋" w:hAnsi="华文中宋" w:eastAsia="华文中宋" w:cs="华文中宋"/>
          <w:color w:val="191919"/>
          <w:sz w:val="44"/>
          <w:szCs w:val="44"/>
          <w:shd w:val="clear" w:color="auto" w:fill="FFFFFF"/>
          <w:lang w:val="en-US" w:eastAsia="zh-CN"/>
        </w:rPr>
        <w:t>学生手册</w:t>
      </w:r>
      <w:r>
        <w:rPr>
          <w:rStyle w:val="5"/>
          <w:rFonts w:hint="eastAsia" w:ascii="华文中宋" w:hAnsi="华文中宋" w:eastAsia="华文中宋" w:cs="华文中宋"/>
          <w:color w:val="191919"/>
          <w:sz w:val="44"/>
          <w:szCs w:val="44"/>
          <w:shd w:val="clear" w:color="auto" w:fill="FFFFFF"/>
        </w:rPr>
        <w:t>测试</w:t>
      </w:r>
      <w:r>
        <w:rPr>
          <w:rStyle w:val="5"/>
          <w:rFonts w:hint="eastAsia" w:ascii="华文中宋" w:hAnsi="华文中宋" w:eastAsia="华文中宋" w:cs="华文中宋"/>
          <w:color w:val="191919"/>
          <w:sz w:val="44"/>
          <w:szCs w:val="44"/>
          <w:shd w:val="clear" w:color="auto" w:fill="FFFFFF"/>
          <w:lang w:eastAsia="zh-CN"/>
        </w:rPr>
        <w:t>操作</w:t>
      </w:r>
      <w:r>
        <w:rPr>
          <w:rStyle w:val="5"/>
          <w:rFonts w:hint="eastAsia" w:ascii="华文中宋" w:hAnsi="华文中宋" w:eastAsia="华文中宋" w:cs="华文中宋"/>
          <w:color w:val="191919"/>
          <w:sz w:val="44"/>
          <w:szCs w:val="44"/>
          <w:shd w:val="clear" w:color="auto" w:fill="FFFFFF"/>
        </w:rPr>
        <w:t>指南</w:t>
      </w:r>
    </w:p>
    <w:bookmarkEnd w:id="0"/>
    <w:p>
      <w:pPr>
        <w:pStyle w:val="2"/>
        <w:shd w:val="clear" w:color="auto" w:fill="FFFFFF"/>
        <w:spacing w:beforeAutospacing="0" w:afterAutospacing="0"/>
        <w:rPr>
          <w:rFonts w:ascii="PingFang SC" w:hAnsi="PingFang SC" w:eastAsia="PingFang SC" w:cs="PingFang SC"/>
          <w:color w:val="191919"/>
          <w:shd w:val="clear" w:color="auto" w:fill="FFFFFF"/>
        </w:rPr>
      </w:pPr>
      <w:r>
        <w:rPr>
          <w:rFonts w:ascii="PingFang SC" w:hAnsi="PingFang SC" w:eastAsia="PingFang SC" w:cs="PingFang SC"/>
          <w:color w:val="191919"/>
          <w:shd w:val="clear" w:color="auto" w:fill="FFFFFF"/>
        </w:rPr>
        <w:t>　　</w:t>
      </w:r>
    </w:p>
    <w:p>
      <w:pPr>
        <w:widowControl/>
        <w:ind w:left="1928" w:hanging="1928" w:hangingChars="600"/>
        <w:jc w:val="left"/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</w:pPr>
      <w:r>
        <w:rPr>
          <w:rFonts w:hint="eastAsia" w:ascii="仿宋_GB2312" w:hAnsi="PingFang SC" w:eastAsia="仿宋_GB2312" w:cs="PingFang SC"/>
          <w:b/>
          <w:sz w:val="32"/>
          <w:szCs w:val="32"/>
          <w:shd w:val="clear" w:color="auto" w:fill="FFFFFF"/>
        </w:rPr>
        <w:t>第一步：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扫描关注“湖师学工”微信二维码</w:t>
      </w:r>
    </w:p>
    <w:p>
      <w:pPr>
        <w:widowControl/>
        <w:ind w:left="1920" w:hanging="1920" w:hangingChars="600"/>
        <w:jc w:val="left"/>
      </w:pP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 xml:space="preserve">          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1924685" cy="1924685"/>
            <wp:effectExtent l="0" t="0" r="1841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Autospacing="0" w:afterAutospacing="0"/>
        <w:ind w:firstLine="1280" w:firstLineChars="400"/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</w:pP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已关注的同学可以忽略此步。</w:t>
      </w:r>
    </w:p>
    <w:p>
      <w:pPr>
        <w:pStyle w:val="2"/>
        <w:shd w:val="clear" w:color="auto" w:fill="FFFFFF"/>
        <w:spacing w:beforeAutospacing="0" w:afterAutospacing="0"/>
        <w:ind w:left="1285" w:hanging="1285" w:hangingChars="400"/>
      </w:pPr>
      <w:r>
        <w:rPr>
          <w:rFonts w:hint="eastAsia" w:ascii="仿宋_GB2312" w:hAnsi="PingFang SC" w:eastAsia="仿宋_GB2312" w:cs="PingFang SC"/>
          <w:b/>
          <w:sz w:val="32"/>
          <w:szCs w:val="32"/>
          <w:shd w:val="clear" w:color="auto" w:fill="FFFFFF"/>
        </w:rPr>
        <w:t>第二步：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打开微信对话框下方二级菜单【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val="en-US" w:eastAsia="zh-CN"/>
        </w:rPr>
        <w:t>手册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eastAsia="zh-CN"/>
        </w:rPr>
        <w:t>测试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】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eastAsia="zh-CN"/>
        </w:rPr>
        <w:t>，</w:t>
      </w:r>
    </w:p>
    <w:p>
      <w:pPr>
        <w:pStyle w:val="2"/>
        <w:shd w:val="clear" w:color="auto" w:fill="FFFFFF"/>
        <w:spacing w:beforeAutospacing="0" w:afterAutospacing="0"/>
        <w:ind w:left="1285" w:hanging="1280" w:hangingChars="400"/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</w:pP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点击进入答题系统开始答题。</w:t>
      </w:r>
    </w:p>
    <w:p>
      <w:pPr>
        <w:pStyle w:val="2"/>
        <w:shd w:val="clear" w:color="auto" w:fill="FFFFFF"/>
        <w:spacing w:beforeAutospacing="0" w:afterAutospacing="0"/>
        <w:ind w:left="1285" w:hanging="1280" w:hangingChars="400"/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534660" cy="2840355"/>
            <wp:effectExtent l="0" t="0" r="8890" b="17145"/>
            <wp:docPr id="4" name="图片 4" descr="697BDD612A5704F147513D77FF64C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7BDD612A5704F147513D77FF64C8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Autospacing="0" w:afterAutospacing="0"/>
        <w:ind w:left="1285" w:hanging="1280" w:hangingChars="400"/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/>
        <w:ind w:left="1285" w:hanging="1285" w:hangingChars="400"/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</w:pPr>
      <w:r>
        <w:rPr>
          <w:rFonts w:hint="eastAsia" w:ascii="仿宋_GB2312" w:hAnsi="PingFang SC" w:eastAsia="仿宋_GB2312" w:cs="PingFang SC"/>
          <w:b/>
          <w:sz w:val="32"/>
          <w:szCs w:val="32"/>
          <w:shd w:val="clear" w:color="auto" w:fill="FFFFFF"/>
        </w:rPr>
        <w:t>第三步：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填写好个人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val="en-US" w:eastAsia="zh-CN"/>
        </w:rPr>
        <w:t>基本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信息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val="en-US" w:eastAsia="zh-CN"/>
        </w:rPr>
        <w:t>进入答题。50道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答题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val="en-US" w:eastAsia="zh-CN"/>
        </w:rPr>
        <w:t>全部完成后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eastAsia="zh-CN"/>
        </w:rPr>
        <w:t>提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</w:rPr>
        <w:t>交</w:t>
      </w:r>
      <w:r>
        <w:rPr>
          <w:rFonts w:hint="eastAsia" w:ascii="仿宋_GB2312" w:hAnsi="PingFang SC" w:eastAsia="仿宋_GB2312" w:cs="PingFang SC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312" w:lineRule="auto"/>
        <w:ind w:firstLine="200"/>
        <w:jc w:val="both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312" w:lineRule="auto"/>
        <w:ind w:firstLine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</w:docVars>
  <w:rsids>
    <w:rsidRoot w:val="57FA369B"/>
    <w:rsid w:val="2B2378D5"/>
    <w:rsid w:val="57FA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115</Characters>
  <Lines>0</Lines>
  <Paragraphs>0</Paragraphs>
  <TotalTime>1</TotalTime>
  <ScaleCrop>false</ScaleCrop>
  <LinksUpToDate>false</LinksUpToDate>
  <CharactersWithSpaces>129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2022-09-30T06:34:00Z</dcterms:created>
  <dc:creator>L爱F依</dc:creator>
  <cp:lastModifiedBy>L爱F依</cp:lastModifiedBy>
  <dcterms:modified xsi:type="dcterms:W3CDTF">2022-09-30T06:36:22Z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D1295B9D92D64E70B93B3742755B476A</vt:lpwstr>
  </property>
</Properties>
</file>